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E646B" w14:textId="77777777" w:rsidR="008A782C" w:rsidRPr="005E1741" w:rsidRDefault="008A782C" w:rsidP="005E1741">
      <w:pPr>
        <w:spacing w:before="120" w:after="0" w:line="240" w:lineRule="auto"/>
        <w:ind w:right="12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171F"/>
          <w:kern w:val="36"/>
          <w:sz w:val="48"/>
          <w:szCs w:val="72"/>
          <w:lang w:eastAsia="cs-CZ"/>
        </w:rPr>
      </w:pPr>
      <w:r w:rsidRPr="005E1741">
        <w:rPr>
          <w:rFonts w:ascii="Times New Roman" w:eastAsia="Times New Roman" w:hAnsi="Times New Roman" w:cs="Times New Roman"/>
          <w:b/>
          <w:bCs/>
          <w:color w:val="05171F"/>
          <w:kern w:val="36"/>
          <w:sz w:val="48"/>
          <w:szCs w:val="72"/>
          <w:lang w:eastAsia="cs-CZ"/>
        </w:rPr>
        <w:t>Kde se přihlásit a co si připravit? Registrace k očkování pro seniory krok za krokem</w:t>
      </w:r>
    </w:p>
    <w:p w14:paraId="78E2906D" w14:textId="77777777" w:rsidR="008A782C" w:rsidRPr="005E1741" w:rsidRDefault="008A782C" w:rsidP="005E1741">
      <w:pPr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lang w:eastAsia="cs-CZ"/>
        </w:rPr>
        <w:t>Co si před přihlášením připravit?</w:t>
      </w:r>
    </w:p>
    <w:p w14:paraId="26CBAA4C" w14:textId="77777777" w:rsidR="008A782C" w:rsidRPr="005E1741" w:rsidRDefault="008A782C" w:rsidP="005E1741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Mobilní telefon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- ten je samozřejmostí jak pro lidi, kteří zvolí registraci přes linku 1221, tak pro ty, kteří se přihlásí přes internet. Na zadané číslo jim postupně přijdou dva PIN kódy - jeden nutný pro registraci do systému, druhý pro rezervaci termínu.</w:t>
      </w:r>
    </w:p>
    <w:p w14:paraId="6E50F375" w14:textId="77777777" w:rsidR="008A782C" w:rsidRPr="005E1741" w:rsidRDefault="008A782C" w:rsidP="005E1741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Doklady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- při přihlášení k očkování je nutné zadat několik osobních údajů, jako je číslo pojištěnce nebo rodné číslo. Proto si raději připravte kartičku pojištěnce a občanský průkaz.</w:t>
      </w:r>
    </w:p>
    <w:p w14:paraId="3298C524" w14:textId="77777777" w:rsidR="008A782C" w:rsidRPr="005E1741" w:rsidRDefault="008A782C" w:rsidP="005E1741">
      <w:pPr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lang w:eastAsia="cs-CZ"/>
        </w:rPr>
        <w:t>Jak se správně zaregistrovat a zarezervovat si termín?</w:t>
      </w:r>
    </w:p>
    <w:p w14:paraId="29CFD6D0" w14:textId="77777777"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Jako první je třeba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vyplnit internetový registrační formulář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Odkaz na něj bude od pátku 15. ledna 8:00 dostupný na webech </w:t>
      </w:r>
      <w:hyperlink r:id="rId5" w:history="1">
        <w:r w:rsidRPr="005E1741">
          <w:rPr>
            <w:rFonts w:ascii="Times New Roman" w:eastAsia="Times New Roman" w:hAnsi="Times New Roman" w:cs="Times New Roman"/>
            <w:color w:val="1B69BF"/>
            <w:sz w:val="28"/>
            <w:szCs w:val="24"/>
            <w:u w:val="single"/>
            <w:lang w:eastAsia="cs-CZ"/>
          </w:rPr>
          <w:t>uzis.cz</w:t>
        </w:r>
      </w:hyperlink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a </w:t>
      </w:r>
      <w:hyperlink r:id="rId6" w:history="1">
        <w:r w:rsidRPr="005E1741">
          <w:rPr>
            <w:rFonts w:ascii="Times New Roman" w:eastAsia="Times New Roman" w:hAnsi="Times New Roman" w:cs="Times New Roman"/>
            <w:color w:val="1B69BF"/>
            <w:sz w:val="28"/>
            <w:szCs w:val="24"/>
            <w:u w:val="single"/>
            <w:lang w:eastAsia="cs-CZ"/>
          </w:rPr>
          <w:t>registrace.mzcr.cz</w:t>
        </w:r>
      </w:hyperlink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Lidé se také mohou přihlásit k očkování na lince 1221. Vláda ale prosí, aby z důvodu možného zahlcení linky lidé raději volili variantu internetového formuláře. S jeho vyplněním mohou pomoci příbuzní.</w:t>
      </w:r>
    </w:p>
    <w:p w14:paraId="2570B026" w14:textId="77777777"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Ve formuláři nejdříve zájemce vyplní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číslo mobilního telefonu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, které následně odešle do systému. Na číslo mu formou SMS zprávy ihned poté přijde speciální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PIN kód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Tento klíč k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registraci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do systému slouží jako bezpečnostní opatření, které brání, aby systém cíleně nepřetěžovali roboti.</w:t>
      </w:r>
    </w:p>
    <w:p w14:paraId="6F225953" w14:textId="77777777"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Přihlášenému zájemci o očkování se po zadání klíče zobrazí formulář, kde vyplní své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jméno, trvalé bydliště, rodné číslo, číslo pojištěnce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a název své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zdravotní pojišťovny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Pokud trpí nějakými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zdravotními komplikacemi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, bude mít možnost je vybrat ze seznamu a "zakliknout." Vyplní také preferované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místo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očkování.</w:t>
      </w:r>
    </w:p>
    <w:p w14:paraId="13C9B5D9" w14:textId="77777777"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Jakmile žádost odešle, je první část přihlášení k očkování hotova. Člověk je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zaveden do systému jako osoba se zájmem o očkování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</w:t>
      </w:r>
    </w:p>
    <w:p w14:paraId="3C520080" w14:textId="77777777"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Poté zájemce čeká na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SMS s druhým PIN kódem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Ta mu přijde ve chvíli, kdy jej systém vyhodnotí jako člověka s aktuálně nejvyšší prioritou pro očkování. Ministr zdravotnictví Jan Blatný upozorňuje, že kvůli omezenému množství dávek vakcíny je možné, že všichni lidé, kteří se zaregistrují v pátek, nedostanou SMS s druhým kódem hned obratem, ale budou muset počkat na uvolnění termínu.</w:t>
      </w:r>
    </w:p>
    <w:p w14:paraId="30EA10F5" w14:textId="77777777"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Jakmile zájemce obdrží SMS s druhým klíčem, může přistoupit k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rezervaci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termínu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Na stránkách vyplní nový PIN, číslo pojištěnce a kliknutím potvrdí, že není robot.</w:t>
      </w:r>
    </w:p>
    <w:p w14:paraId="1E995468" w14:textId="77777777"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Nyní senior vyplní rok,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měsíc, den a přesnou dobu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, kdy by se chtěl nechat naočkovat.</w:t>
      </w:r>
    </w:p>
    <w:p w14:paraId="7B47E59B" w14:textId="77777777"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Pak už stačí jen potvrdit a hotovo. Zájemce má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registrovaný termín pro očkování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Potvrzení si může stáhnout ve formátu PDF a vytisknout, přijde mu také na mail.</w:t>
      </w:r>
    </w:p>
    <w:p w14:paraId="1040649F" w14:textId="77777777"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Termín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druhé dávky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se vytvoří automaticky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za 21 dní ve stejný čas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Bude jej ale možné upravit - vláda bude o této možnosti ještě informovat.</w:t>
      </w:r>
    </w:p>
    <w:p w14:paraId="1160DE3D" w14:textId="77777777" w:rsidR="008A782C" w:rsidRPr="005E1741" w:rsidRDefault="008A782C" w:rsidP="004622DA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sz w:val="28"/>
          <w:szCs w:val="24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Od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pondělí 18. ledna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se mohou do systému hlásit třeba i zdravotníci.</w:t>
      </w:r>
    </w:p>
    <w:sectPr w:rsidR="008A782C" w:rsidRPr="005E1741" w:rsidSect="008A7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7758A"/>
    <w:multiLevelType w:val="multilevel"/>
    <w:tmpl w:val="E0AE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676DC"/>
    <w:multiLevelType w:val="multilevel"/>
    <w:tmpl w:val="663C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2C"/>
    <w:rsid w:val="005E1741"/>
    <w:rsid w:val="007E7993"/>
    <w:rsid w:val="008A782C"/>
    <w:rsid w:val="008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4464"/>
  <w15:docId w15:val="{A43AE1A8-E3FC-4400-8E21-10C897BD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7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A7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8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78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782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A782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8257">
              <w:marLeft w:val="36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66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60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45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2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38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7410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83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581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02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576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67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3802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63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23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699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610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63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2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race.mzcr.cz/" TargetMode="External"/><Relationship Id="rId5" Type="http://schemas.openxmlformats.org/officeDocument/2006/relationships/hyperlink" Target="http://crs.uz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alaes.banatovsky@outlook.cz</dc:creator>
  <cp:lastModifiedBy>Štalmachová Markéta (MHMP, BEZ)</cp:lastModifiedBy>
  <cp:revision>2</cp:revision>
  <dcterms:created xsi:type="dcterms:W3CDTF">2021-01-15T09:07:00Z</dcterms:created>
  <dcterms:modified xsi:type="dcterms:W3CDTF">2021-01-15T09:07:00Z</dcterms:modified>
</cp:coreProperties>
</file>